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AD" w:rsidRPr="007131AD" w:rsidRDefault="007131AD" w:rsidP="007131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begin"/>
      </w:r>
      <w:r w:rsidRPr="007131AD">
        <w:rPr>
          <w:rFonts w:ascii="Arial" w:eastAsia="Times New Roman" w:hAnsi="Arial" w:cs="Arial"/>
          <w:color w:val="000000"/>
          <w:sz w:val="17"/>
          <w:szCs w:val="17"/>
          <w:lang w:eastAsia="ru-RU"/>
        </w:rPr>
        <w:instrText xml:space="preserve"> HYPERLINK "https://oblsud--hmao.sudrf.ru/modules.php?name=sud_delo&amp;srv_num=1&amp;name_op=case&amp;n_c=1&amp;case_id=1964165&amp;delo_id=5&amp;new=5" </w:instrText>
      </w:r>
      <w:r w:rsidRPr="007131AD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separate"/>
      </w:r>
      <w:r w:rsidRPr="007131AD">
        <w:rPr>
          <w:rFonts w:ascii="Arial" w:eastAsia="Times New Roman" w:hAnsi="Arial" w:cs="Arial"/>
          <w:color w:val="006699"/>
          <w:sz w:val="17"/>
          <w:u w:val="single"/>
          <w:lang w:eastAsia="ru-RU"/>
        </w:rPr>
        <w:t>Информация по делу №33-6763/2017</w:t>
      </w:r>
      <w:r w:rsidRPr="007131AD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end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56"/>
        <w:gridCol w:w="178"/>
        <w:gridCol w:w="2538"/>
      </w:tblGrid>
      <w:tr w:rsidR="007131AD" w:rsidRPr="007131AD" w:rsidTr="007131A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131AD" w:rsidRPr="007131AD" w:rsidRDefault="007131AD" w:rsidP="0071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131A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Судья </w:t>
            </w:r>
            <w:proofErr w:type="spellStart"/>
            <w:r w:rsidRPr="007131A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Макиев</w:t>
            </w:r>
            <w:proofErr w:type="spellEnd"/>
            <w:r w:rsidRPr="007131A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131AD" w:rsidRPr="007131AD" w:rsidRDefault="007131AD" w:rsidP="0071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131AD" w:rsidRPr="007131AD" w:rsidRDefault="007131AD" w:rsidP="0071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131A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Дело № 33 – 6763/2017</w:t>
            </w:r>
          </w:p>
        </w:tc>
      </w:tr>
    </w:tbl>
    <w:p w:rsidR="007131AD" w:rsidRPr="007131AD" w:rsidRDefault="007131AD" w:rsidP="007131A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АПЕЛЛЯЦИОННОЕ ОПРЕДЕЛЕНИЕ</w:t>
      </w:r>
    </w:p>
    <w:p w:rsidR="007131AD" w:rsidRPr="007131AD" w:rsidRDefault="007131AD" w:rsidP="007131A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19 сентября 2017 года                                     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. Ханты-Мансийск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Судебная коллегия по гражданским делам суда Ханты-Мансийского автономного округа —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Югры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в составе:</w:t>
      </w:r>
    </w:p>
    <w:p w:rsidR="007131AD" w:rsidRPr="007131AD" w:rsidRDefault="007131AD" w:rsidP="007131A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председательствующего    Вороной Н.Л.</w:t>
      </w:r>
    </w:p>
    <w:p w:rsidR="007131AD" w:rsidRPr="007131AD" w:rsidRDefault="007131AD" w:rsidP="007131A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судей:                Беспаловой В.В., Данилова А.В.</w:t>
      </w:r>
    </w:p>
    <w:p w:rsidR="007131AD" w:rsidRPr="007131AD" w:rsidRDefault="007131AD" w:rsidP="007131A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при секретаре            Чайка Е.А.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рассмотрела в открытом судебном заседании гражданское дело по искам </w:t>
      </w:r>
      <w:r w:rsidRPr="007131AD">
        <w:rPr>
          <w:rFonts w:ascii="Arial" w:eastAsia="Times New Roman" w:hAnsi="Arial" w:cs="Arial"/>
          <w:color w:val="000000"/>
          <w:sz w:val="17"/>
          <w:lang w:eastAsia="ru-RU"/>
        </w:rPr>
        <w:t>Краснова Д.Г.</w:t>
      </w: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, 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lang w:eastAsia="ru-RU"/>
        </w:rPr>
        <w:t>Миконова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lang w:eastAsia="ru-RU"/>
        </w:rPr>
        <w:t xml:space="preserve"> С.М.</w:t>
      </w: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к ООО «Управляющая компания – Квартал» о возложении обязанности по производству перерасчета,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 апелляционным жалобам </w:t>
      </w:r>
      <w:r w:rsidRPr="007131AD">
        <w:rPr>
          <w:rFonts w:ascii="Arial" w:eastAsia="Times New Roman" w:hAnsi="Arial" w:cs="Arial"/>
          <w:color w:val="000000"/>
          <w:sz w:val="17"/>
          <w:lang w:eastAsia="ru-RU"/>
        </w:rPr>
        <w:t>Краснова Д.Г.</w:t>
      </w: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, 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lang w:eastAsia="ru-RU"/>
        </w:rPr>
        <w:t>Миконова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lang w:eastAsia="ru-RU"/>
        </w:rPr>
        <w:t xml:space="preserve"> С.М.</w:t>
      </w: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 на решение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Нижневартовского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городского суда от 24 мая 2017 года, которым в удовлетворении заявленных требований отказано.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Заслушав доклад судьи Вороной Н.Л., судебная коллегия</w:t>
      </w:r>
    </w:p>
    <w:p w:rsidR="007131AD" w:rsidRPr="007131AD" w:rsidRDefault="007131AD" w:rsidP="007131A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установила: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Краснов Д.Г. обратился в суд к ООО «Управляющая компания-Квартал» (далее – Общество) с иском, в котором просил обязать ответчика произвести перерасчет размера оплаты за услуги по отоплению в жилом помещении по адресу: г. Нижневартовск, ул.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Ханты-Мансийская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, д. 13, кв. 12 за период с 1 января 2015 года по день вынесения решения суда, исходя из показаний индивидуального прибора учета тепловой энергии.</w:t>
      </w:r>
      <w:proofErr w:type="gramEnd"/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обоснование иска указал, что в названной квартире установлены индивидуальные приборы учёта отопления, горячего и холодного водоснабжения, показания которых он исправно подавал Обществу.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Начиная с 1 января 2015 года ответчик, не проинформировав его, стал начислять плату за отопление исходя из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общедомовых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приборов учета. Он направил ответчику претензию, в которой просил произвести перерасчет 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платы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за отопление исходя из показаний индивидуальных приборов учета тепловой энергии, но 11 апреля 2017 года получил отказ мотивированный тем, что 30 апреля 2015 года произведено обследование в одиннадцати квартирах, в десяти из которых установлено отсутствие сетки фильтров грубой отчистки после запорной арматуры, что способствует загрязнению подвижных элементов прибора учета и их остановки.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Не согласен с таким решением, поскольку в его квартире ИПУ не обследован, он не 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недолжен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нести отрицательных последствий, в связи с ненадлежащим использованием ИПУ другими собственниками.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Миконов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С.М. обратился в суд к Обществу с 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иском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в котором просил обязать ответчика произвести перерасчет размера оплаты за услуги по отоплению в жилом помещении по адресу: г. Нижневартовск, ул.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Ханты-Мансийская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, д. 13, кв. 29 за период с 1 января 2015 года по день вынесения решения суда, исходя из индивидуального учета тепловой энергии.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обоснование требований указал те же, что и вышеназванный истец, доводы.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Определением суда от 17 мая 2017 года дела по названным искам соединены в одно производство.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В судебном заседании Краснов Д.Г., его представитель Бабаева С.Н.к.,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Миконов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С.М. заявленные требования поддержали,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Представитель Общества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Анаян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А.А. заявленные требования не признал, сославшись на то, что большая часть индивидуальных приборов по отоплению, установленных в квартирах дома №13 по ул.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Ханты-Мансийская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в 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. Нижневартовске не введена в эксплуатацию и является неработоспособной.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Судом постановлено вышеуказанное решение, об отмене которого и вынесении нового просят в апелляционных жалобах Краснов Д.Г.,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Миконов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С.М.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обосновании жалоб указывают на нарушение судом норм материального и процессуального права. Суд обосновал решение актом от 30 апреля 2015 года №243, согласно которому Обществом установлено, что из одиннадцати обследуемых квартир, в десяти отсутствуют фильтры грубой отчистки после запорной арматуры, что способствует загрязнению подвижных элементов индивидуальных приборов учета и их остановке.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спорном доме все квартиры оборудованы ИПУ тепловой энергии, данные приборы опломбированы и введены в эксплуатацию, при заселении всех жильцов дома. Ответчик принимал показания у жильцов и начислял плату исходя их показаний ИПУ вплоть до спорного периода.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Согласно п. 31 Правил ответчик обязан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потребителю. Следовательно, после установления факта нахождения ИПУ в неисправном состоянии ответчик был обязан устранить неисправности ИПУ самостоятельно, а не в одностороннем порядке изменять оплату за отопление. Кроме того, для того, чтобы начать начислять плату за отопление исходя из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общедомовых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приборов учета, необходимо письменно уведомить всех собственников квартир, о своем намерении, поскольку нормы действующего законодательства не предусматривают одностороннее изменение существующих взаимоотношений. Однако данное действие ответчиком выполнено не было.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В ходе судебного заседания они неоднократно указывали, что осмотр ИПУ в их квартирах не производился. В большинстве квартир в доме произведена перепланировка в виде присоединения балконов и утеплении их путем установки дополнительного радиатора отопления, в 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связи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 чем получается, что отапливаемая часть в таких квартирах увеличилась, хотя документально она осталась неизменной. Таким образом, получается, что им приходится оплачивать вместо кого-то несколько квадратных метров. Данные обстоятельства оставлены судом без внимания и должной оценки.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Ответчик, проведя проверку в 11 квартирах, должен был обратиться с уведомлением к собственникам об устранении недостатков в работе ИПУ, а не в одностороннем порядке переходить на иной порядок оплаты за отопление. Таким образом, ненадлежащее исполнение ответчиком своих обязанностей не должно являться основанием для изменения размера платы за отопление с ИПУ на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общедомовые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приборы учета тепла. Акт проверки Службы жилищного и строительного надзора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ХМАО-Югры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от 26 февраля 2016 года не может быть принят в качестве доказательства по делу, поскольку в нем отсутствуют номера осмотренных квартир, в 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связи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 чем ссылка суда на него в решении незаконна.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судебное заседание суда апелляционной инстанции стороны не явились. О времени и месте судебного заседания ответчик извещен надлежащим образом (телефонограммами от 22 августа 2017 года). Руководствуясь ст.ст.327, 167 Гражданского процессуального кодекса Российской Федерации суд счел возможным рассмотреть дело в отсутствие сторон.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Проверив законность и обоснованность решения суда первой инстанции исходя из доводов, изложенных в апелляционных жалобах, оценив имеющиеся в деле доказательства, судебная коллегия не находит оснований для отмены решения суда.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Спор между сторонами возник о праве истцов оплачивать отопление, исходя из показаний индивидуальных приборов учёта тепловой энергии (далее – ИПУ), установленных в их квартирах.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Из дела следует, что многоквартирный дом, в котором расположены квартиры истцов, оборудован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общедомовым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прибором учёта, в квартирах 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выполнена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горизонтальная разводка системы отопления, с установкой ИПУ. Однако, как минимум в 25 квартирах дома ИПУ не функционируют.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Названные сведения содержатся в Акте проверки Службы жилищного и строительного надзора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ХМАО-Югры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от 26 февраля 2016 года. Довод жалобы о том, что Акт нельзя принять в качестве доказательства, поскольку в нём отсутствуют номера осмотренных квартир, является ошибочным. Из содержания Акта следует, что был произведён осмотр квартир, собственники которых обратились в Службу (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л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.д.164-165).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Установив данные обстоятельства, суд пришёл к выводу об отсутствии правовых оснований для удовлетворения требований истцов. При этом суд исходил из того, что для начисления платы за тепло по показаниям ИПУ обязательным условием является факт введения в эксплуатацию ИПУ всеми собственниками квартир спорного многоквартирного дома.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Коллегия соглашается с данным выводом, находя ошибочными доводы апеллянтов, исходя из следующего.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Коммунальная услуга теплоснабжения оказывается круглосуточно, непрерывно в течение отопительного периода и должна обеспечить теплоснабжение всех помещений (в том числе относящихся к общему имуществу), входящих в многоквартирный дом.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Согласно п.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354, потребитель коммунальной услуги по отоплению вносит плату за эту услугу совокупно без разделения на плату за потребление указанной услуги в жилом (нежилом) помещении и плату за ее потребление на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общедомовые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нужды.</w:t>
      </w:r>
      <w:proofErr w:type="gramEnd"/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Таким образом, истцы, внося плату за отопление, также оплачивают тепло, потребляемое на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общедомовые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нужды, что не противоречит требованиям ст.ст. 210, 289, 290 Гражданского кодекса Российской Федерации.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 учётом изложенного, принимая во внимание, что теплоснабжение квартир истцов обеспечивается также и за счёт теплоотдачи других помещений через общие конструкции дома, взимание платы по предложенному истцами варианту приведёт к незаконному их освобождению от оплаты части коммунальной услуги.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Доводы жалоб об увеличении отапливаемых помещений дома за счёт присоединения другими собственниками квартир балконов (лоджий) не относятся к предмету настоящего спора, в </w:t>
      </w:r>
      <w:proofErr w:type="gram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связи</w:t>
      </w:r>
      <w:proofErr w:type="gram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с чем коллегия оставляет их без обсуждения.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Поскольку апеллянты в жалобах не приводят доводов, которые являлись бы основанием для отмены судебного решения, апелляционные жалобы удовлетворению не подлежат.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Руководствуясь статьями 328, 329 Гражданского процессуального кодекса Российской Федерации, судебная коллегия,</w:t>
      </w:r>
    </w:p>
    <w:p w:rsidR="007131AD" w:rsidRPr="007131AD" w:rsidRDefault="007131AD" w:rsidP="007131AD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определила: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решение 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Нижневартовского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городского суда от 24 мая 2017 года оставить без изменения, апелляционные жалобы </w:t>
      </w:r>
      <w:r w:rsidRPr="007131AD">
        <w:rPr>
          <w:rFonts w:ascii="Arial" w:eastAsia="Times New Roman" w:hAnsi="Arial" w:cs="Arial"/>
          <w:color w:val="000000"/>
          <w:sz w:val="17"/>
          <w:lang w:eastAsia="ru-RU"/>
        </w:rPr>
        <w:t>Краснова Д.Г.</w:t>
      </w: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, </w:t>
      </w:r>
      <w:proofErr w:type="spellStart"/>
      <w:r w:rsidRPr="007131AD">
        <w:rPr>
          <w:rFonts w:ascii="Arial" w:eastAsia="Times New Roman" w:hAnsi="Arial" w:cs="Arial"/>
          <w:color w:val="000000"/>
          <w:sz w:val="17"/>
          <w:lang w:eastAsia="ru-RU"/>
        </w:rPr>
        <w:t>Миконова</w:t>
      </w:r>
      <w:proofErr w:type="spellEnd"/>
      <w:r w:rsidRPr="007131AD">
        <w:rPr>
          <w:rFonts w:ascii="Arial" w:eastAsia="Times New Roman" w:hAnsi="Arial" w:cs="Arial"/>
          <w:color w:val="000000"/>
          <w:sz w:val="17"/>
          <w:lang w:eastAsia="ru-RU"/>
        </w:rPr>
        <w:t xml:space="preserve"> С.М.</w:t>
      </w: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– без удовлетворения.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Председательствующий                        Вороная Н.Л.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Судьи:                                    Беспалова В.В.</w:t>
      </w:r>
    </w:p>
    <w:p w:rsidR="007131AD" w:rsidRPr="007131AD" w:rsidRDefault="007131AD" w:rsidP="007131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7131A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Данилов А.В.</w:t>
      </w:r>
    </w:p>
    <w:p w:rsidR="0006792C" w:rsidRDefault="0006792C"/>
    <w:sectPr w:rsidR="0006792C" w:rsidSect="0006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AD"/>
    <w:rsid w:val="0006792C"/>
    <w:rsid w:val="00142B5F"/>
    <w:rsid w:val="001B585B"/>
    <w:rsid w:val="007131AD"/>
    <w:rsid w:val="0078044B"/>
    <w:rsid w:val="00C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F"/>
  </w:style>
  <w:style w:type="paragraph" w:styleId="1">
    <w:name w:val="heading 1"/>
    <w:basedOn w:val="a"/>
    <w:link w:val="10"/>
    <w:uiPriority w:val="9"/>
    <w:qFormat/>
    <w:rsid w:val="0014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2B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31A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3">
    <w:name w:val="fio3"/>
    <w:basedOn w:val="a0"/>
    <w:rsid w:val="007131AD"/>
  </w:style>
  <w:style w:type="character" w:customStyle="1" w:styleId="fio1">
    <w:name w:val="fio1"/>
    <w:basedOn w:val="a0"/>
    <w:rsid w:val="0071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2017-11-15T09:01:00Z</dcterms:created>
  <dcterms:modified xsi:type="dcterms:W3CDTF">2017-11-15T09:03:00Z</dcterms:modified>
</cp:coreProperties>
</file>