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9B" w:rsidRPr="00CC6A9B" w:rsidRDefault="00CC6A9B" w:rsidP="00CC6A9B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r w:rsidRPr="00CC6A9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Размер платы за услуги горячего водоснабжения для расчетов с гражданами, проживающими в жилищном фонде города Нижневартовска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393"/>
        <w:gridCol w:w="1808"/>
        <w:gridCol w:w="1802"/>
        <w:gridCol w:w="1802"/>
      </w:tblGrid>
      <w:tr w:rsidR="00CC6A9B" w:rsidRPr="00CC6A9B" w:rsidTr="00CC6A9B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01.07.2019 — 31.12.2019</w:t>
            </w:r>
          </w:p>
        </w:tc>
      </w:tr>
      <w:tr w:rsidR="00CC6A9B" w:rsidRPr="00CC6A9B" w:rsidTr="00CC6A9B">
        <w:tc>
          <w:tcPr>
            <w:tcW w:w="0" w:type="auto"/>
            <w:vMerge w:val="restart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№ </w:t>
            </w: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000" w:type="pct"/>
            <w:vMerge w:val="restart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0" w:type="auto"/>
            <w:vMerge w:val="restart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Норматив горячего </w:t>
            </w:r>
            <w:proofErr w:type="gramStart"/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водоснабжения</w:t>
            </w: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на 1 человека в месяц)</w:t>
            </w:r>
          </w:p>
        </w:tc>
        <w:tc>
          <w:tcPr>
            <w:tcW w:w="0" w:type="auto"/>
            <w:gridSpan w:val="2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Двухкомпонентный тариф на горячую воду</w:t>
            </w:r>
          </w:p>
        </w:tc>
      </w:tr>
      <w:tr w:rsidR="00CC6A9B" w:rsidRPr="00CC6A9B" w:rsidTr="00CC6A9B">
        <w:tc>
          <w:tcPr>
            <w:tcW w:w="0" w:type="auto"/>
            <w:vMerge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компонент на холодную воду с учётом </w:t>
            </w:r>
            <w:proofErr w:type="gramStart"/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НДС</w:t>
            </w: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руб. за 1 м</w:t>
            </w: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компонент на тепловую энергию с учётом </w:t>
            </w:r>
            <w:proofErr w:type="gramStart"/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НДС</w:t>
            </w: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руб. за 1 Гкал)</w:t>
            </w:r>
          </w:p>
        </w:tc>
      </w:tr>
      <w:tr w:rsidR="00CC6A9B" w:rsidRPr="00CC6A9B" w:rsidTr="00CC6A9B">
        <w:tc>
          <w:tcPr>
            <w:tcW w:w="0" w:type="auto"/>
            <w:gridSpan w:val="4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Жилые дома с централизованным горячим водоснабжением при закрытых системах отопления:</w:t>
            </w:r>
          </w:p>
        </w:tc>
        <w:tc>
          <w:tcPr>
            <w:tcW w:w="0" w:type="auto"/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от 1200 до 1500 мм с душем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3,331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высотой не более 10 этажей, с централизованным холодным и горячим водоснабжением, водоотведением, оборудованные унитазами, раковинами, мойками, ваннами длиной от 1500 до 1700 мм с душем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3,461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высотой не более 10 этажей, с централизованным холодным и горячим водоснабжением, водоотведением, оборудованные унитазами, раковинами, мойками, ваннами длиной более 1700 мм с душем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3,539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высотой 11 этажей и выше, с централизованным холодным и горячим водоснабжением, водоотведением, оборудованные унитазами, раковинами, мойками, ваннами длиной 1500 - 1700 мм с душем и повышенными требованиями к благоустройству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3,885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и общежития квартирного типа с централизованным холодным и горячим водоснабжением, водоотведением, оборудованные унитазами, раковинами, мойками, ваннами длиной от1500 до 1550 мм и душем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3,396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Многоквартирные и жилые дома с централизованным холодным и горячим водоснабжением, водоотведением, оборудованные 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унитазами, раковинами, мойками, душем, без ванн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3,127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с централизованным холодным и горячим водоснабжением, куб. метр в месяц на человека водоотведением, оборудованные унитазами, раковинами, мойками, ваннами без душа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2,815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без ванн, без душа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1,303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и общежития коридорного типа с централизованным холодным и горячим водоснабжением, водоотведением, оборудованные унитазами, раковинами, мойками, общими ваннами и блоками душевых на этажах и в секциях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2,377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и общежития коридорного типа с централизованным холодным и горячим водоснабжением, водоотведением, оборудованные унитазами, раковинами, мойками, и блоками душевых на этажах и в секциях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1,637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и общежития коридорного типа с централизованным холодным и горячим водоснабжением, водоотведением, оборудованные унитазами, раковинами, мойками, без душевых и ванн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0,719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gridSpan w:val="4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Жилые дома с централизованным горячим водоснабжением при открытых системах отопления:</w:t>
            </w:r>
          </w:p>
        </w:tc>
        <w:tc>
          <w:tcPr>
            <w:tcW w:w="0" w:type="auto"/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от 1200 до 1500 мм с душем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2,799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высотой не более 10 этажей, с централизованным холодным и горячим водоснабжением, водоотведением, оборудованные унитазами, раковинами, мойками, ваннами длиной от 1500 до 1700 мм с душем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2,910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Многоквартирные и жилые дома высотой не более 10 этажей, с централизованным холодным и 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горячим водоснабжением, водоотведением, оборудованные унитазами, раковинами, мойками, ваннами длиной более1700 мм с душем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2,976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высотой 11 этажей и выше, с централизованным холодным и горячим водоснабжением, водоотведением, оборудованные унитазами, раковинами, мойками, ваннами длиной 1500 - 1700 мм с душем и повышенными требованиями к благоустройству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3,266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и общежития квартирного типа с централизованным холодным и горячим водоснабжением, водоотведением, оборудованные унитазами, раковинами, мойками, ваннами длиной 1500-1550 мм и душем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2,855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душем, без ванн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2,626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2,361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без ванн, без душа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1,616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и общежития коридорного типа с централизованным холодным и горячим водоснабжением, водоотведением, оборудованные унитазами, раковинами, мойками, общими ваннами и блоками душевых на этажах и в секциях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2,004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и общежития коридорного типа с централизованным холодным и горячим водоснабжением, водоотведением, оборудованные унитазами, раковинами, мойками, и блоками душевых на этажах и в секциях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1,375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Многоквартирные и жилые дома и общежития коридорного типа с централизованным холодным и 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горячим водоснабжением, водоотведением, оборудованные унитазами, раковинами, мойками, без душевых и ванн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0,595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1618,40</w:t>
            </w:r>
          </w:p>
        </w:tc>
      </w:tr>
    </w:tbl>
    <w:p w:rsidR="00CC6A9B" w:rsidRPr="00CC6A9B" w:rsidRDefault="00CC6A9B" w:rsidP="00CC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</w:r>
      <w:r w:rsidRPr="00CC6A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CC6A9B" w:rsidRPr="00CC6A9B" w:rsidRDefault="00CC6A9B" w:rsidP="00CC6A9B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CC6A9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Нормативы расхода тепловой энергии, используемой на подогрев холодной воды, для предоставления коммунальной услуги по горячему водоснабжению на территории Ханты-Мансийского автономного округа – Югры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3"/>
        <w:gridCol w:w="1700"/>
        <w:gridCol w:w="2356"/>
      </w:tblGrid>
      <w:tr w:rsidR="00CC6A9B" w:rsidRPr="00CC6A9B" w:rsidTr="00CC6A9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01.07.2019 — 31.12.2019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Категории домов и конструктивные характеристики систем ГВС многоквартирных домов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 расхода тепловой энергии</w:t>
            </w:r>
          </w:p>
        </w:tc>
      </w:tr>
      <w:tr w:rsidR="00CC6A9B" w:rsidRPr="00CC6A9B" w:rsidTr="00CC6A9B">
        <w:tc>
          <w:tcPr>
            <w:tcW w:w="0" w:type="auto"/>
            <w:gridSpan w:val="3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с открытой системой теплоснабжения (горячего водоснабжения)</w:t>
            </w:r>
          </w:p>
        </w:tc>
      </w:tr>
      <w:tr w:rsidR="00CC6A9B" w:rsidRPr="00CC6A9B" w:rsidTr="00CC6A9B">
        <w:tc>
          <w:tcPr>
            <w:tcW w:w="0" w:type="auto"/>
            <w:gridSpan w:val="3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изолированными стояками: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 с </w:t>
            </w:r>
            <w:proofErr w:type="spellStart"/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Гкал на 1 м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воды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0,0772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 без </w:t>
            </w:r>
            <w:proofErr w:type="spellStart"/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Гкал на 1 м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воды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0,0710</w:t>
            </w:r>
          </w:p>
        </w:tc>
      </w:tr>
      <w:tr w:rsidR="00CC6A9B" w:rsidRPr="00CC6A9B" w:rsidTr="00CC6A9B">
        <w:tc>
          <w:tcPr>
            <w:tcW w:w="0" w:type="auto"/>
            <w:gridSpan w:val="3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неизолированными стояками: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 с </w:t>
            </w:r>
            <w:proofErr w:type="spellStart"/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Гкал на 1 м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воды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0,0834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 без </w:t>
            </w:r>
            <w:proofErr w:type="spellStart"/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Гкал на 1 м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воды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0,0772</w:t>
            </w:r>
          </w:p>
        </w:tc>
      </w:tr>
      <w:tr w:rsidR="00CC6A9B" w:rsidRPr="00CC6A9B" w:rsidTr="00CC6A9B">
        <w:tc>
          <w:tcPr>
            <w:tcW w:w="0" w:type="auto"/>
            <w:gridSpan w:val="3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и жилые дома с закрытой системой теплоснабжения (горячего водоснабжения)</w:t>
            </w:r>
          </w:p>
        </w:tc>
      </w:tr>
      <w:tr w:rsidR="00CC6A9B" w:rsidRPr="00CC6A9B" w:rsidTr="00CC6A9B">
        <w:tc>
          <w:tcPr>
            <w:tcW w:w="0" w:type="auto"/>
            <w:gridSpan w:val="3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изолированными стояками: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 с </w:t>
            </w:r>
            <w:proofErr w:type="spellStart"/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Гкал на 1 м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воды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0,0741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 без </w:t>
            </w:r>
            <w:proofErr w:type="spellStart"/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Гкал на 1 м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воды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0,0679</w:t>
            </w:r>
          </w:p>
        </w:tc>
      </w:tr>
      <w:tr w:rsidR="00CC6A9B" w:rsidRPr="00CC6A9B" w:rsidTr="00CC6A9B">
        <w:tc>
          <w:tcPr>
            <w:tcW w:w="0" w:type="auto"/>
            <w:gridSpan w:val="3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неизолированными стояками: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 с </w:t>
            </w:r>
            <w:proofErr w:type="spellStart"/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полотенцесушителями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Гкал на 1 м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воды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0,0803</w:t>
            </w:r>
          </w:p>
        </w:tc>
      </w:tr>
      <w:tr w:rsidR="00CC6A9B" w:rsidRPr="00CC6A9B" w:rsidTr="00CC6A9B"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 без </w:t>
            </w:r>
            <w:proofErr w:type="spellStart"/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полотенцесушителей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Гкал на 1 м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воды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0,0741</w:t>
            </w:r>
          </w:p>
        </w:tc>
      </w:tr>
    </w:tbl>
    <w:p w:rsidR="00CC6A9B" w:rsidRPr="00CC6A9B" w:rsidRDefault="00CC6A9B" w:rsidP="00CC6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040"/>
      </w:tblGrid>
      <w:tr w:rsidR="00CC6A9B" w:rsidRPr="00CC6A9B" w:rsidTr="00CC6A9B">
        <w:trPr>
          <w:tblCellSpacing w:w="15" w:type="dxa"/>
        </w:trPr>
        <w:tc>
          <w:tcPr>
            <w:tcW w:w="0" w:type="auto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FE7886B" wp14:editId="36E894CE">
                  <wp:extent cx="152400" cy="152400"/>
                  <wp:effectExtent l="0" t="0" r="0" b="0"/>
                  <wp:docPr id="1" name="Рисунок 1" descr="http://uk2-nv.ru/images/icon_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k2-nv.ru/images/icon_p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" w:tgtFrame="_blank" w:history="1">
              <w:r w:rsidRPr="00CC6A9B">
                <w:rPr>
                  <w:rFonts w:ascii="Verdana" w:eastAsia="Times New Roman" w:hAnsi="Verdana" w:cs="Times New Roman"/>
                  <w:b/>
                  <w:bCs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Приказ Региональной службы по тарифам Ханты–Мансийского автономного округа – Югры от 13.12.2018 №109-нп</w:t>
              </w:r>
              <w:r w:rsidRPr="00CC6A9B">
                <w:rPr>
                  <w:rFonts w:ascii="Verdana" w:eastAsia="Times New Roman" w:hAnsi="Verdana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 «Об установлении тарифов на горячую воду в закрытой системе горячего водоснабжения для организация, осуществляющих горячее водоснабжение»</w:t>
              </w:r>
            </w:hyperlink>
          </w:p>
        </w:tc>
      </w:tr>
      <w:tr w:rsidR="00CC6A9B" w:rsidRPr="00CC6A9B" w:rsidTr="00CC6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6A9B" w:rsidRPr="00CC6A9B" w:rsidTr="00CC6A9B">
        <w:trPr>
          <w:tblCellSpacing w:w="15" w:type="dxa"/>
        </w:trPr>
        <w:tc>
          <w:tcPr>
            <w:tcW w:w="0" w:type="auto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0697220" wp14:editId="32D50832">
                  <wp:extent cx="152400" cy="152400"/>
                  <wp:effectExtent l="0" t="0" r="0" b="0"/>
                  <wp:docPr id="2" name="Рисунок 2" descr="http://uk2-nv.ru/images/icon_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k2-nv.ru/images/icon_p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tgtFrame="_blank" w:history="1">
              <w:r w:rsidRPr="00CC6A9B">
                <w:rPr>
                  <w:rFonts w:ascii="Verdana" w:eastAsia="Times New Roman" w:hAnsi="Verdana" w:cs="Times New Roman"/>
                  <w:b/>
                  <w:bCs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Приказ Департамента жилищно-коммунального комплекса и энергетики Ханты–Мансийского автономного округа – Югры от 25.12.2017 №12-нп</w:t>
              </w:r>
              <w:r w:rsidRPr="00CC6A9B">
                <w:rPr>
                  <w:rFonts w:ascii="Verdana" w:eastAsia="Times New Roman" w:hAnsi="Verdana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 xml:space="preserve"> 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</w:t>
              </w:r>
              <w:r w:rsidRPr="00CC6A9B">
                <w:rPr>
                  <w:rFonts w:ascii="Verdana" w:eastAsia="Times New Roman" w:hAnsi="Verdana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lastRenderedPageBreak/>
                <w:t>горячему водоснабжению и водоотведению на территории Ханты-Мансийского автономного округа - Югры»</w:t>
              </w:r>
            </w:hyperlink>
          </w:p>
        </w:tc>
      </w:tr>
      <w:tr w:rsidR="00CC6A9B" w:rsidRPr="00CC6A9B" w:rsidTr="00CC6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CC6A9B" w:rsidRPr="00CC6A9B" w:rsidTr="00CC6A9B">
        <w:trPr>
          <w:tblCellSpacing w:w="15" w:type="dxa"/>
        </w:trPr>
        <w:tc>
          <w:tcPr>
            <w:tcW w:w="0" w:type="auto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84BF5D8" wp14:editId="0E0176B4">
                  <wp:extent cx="152400" cy="152400"/>
                  <wp:effectExtent l="0" t="0" r="0" b="0"/>
                  <wp:docPr id="3" name="Рисунок 3" descr="http://uk2-nv.ru/images/icon_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k2-nv.ru/images/icon_p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tgtFrame="_blank" w:history="1">
              <w:r w:rsidRPr="00CC6A9B">
                <w:rPr>
                  <w:rFonts w:ascii="Verdana" w:eastAsia="Times New Roman" w:hAnsi="Verdana" w:cs="Times New Roman"/>
                  <w:b/>
                  <w:bCs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Приказ Региональной службы по тарифам Ханты–Мансийского автономного округа – Югры от 14.12.2017 №185-нп</w:t>
              </w:r>
              <w:r w:rsidRPr="00CC6A9B">
                <w:rPr>
                  <w:rFonts w:ascii="Verdana" w:eastAsia="Times New Roman" w:hAnsi="Verdana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 «О внесении изменений в некоторые приказы Региональной службы по тарифам Ханты-Мансийского автономного округа – Югры»</w:t>
              </w:r>
            </w:hyperlink>
          </w:p>
        </w:tc>
      </w:tr>
      <w:tr w:rsidR="00CC6A9B" w:rsidRPr="00CC6A9B" w:rsidTr="00CC6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6A9B" w:rsidRPr="00CC6A9B" w:rsidTr="00CC6A9B">
        <w:trPr>
          <w:tblCellSpacing w:w="15" w:type="dxa"/>
        </w:trPr>
        <w:tc>
          <w:tcPr>
            <w:tcW w:w="0" w:type="auto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5230621" wp14:editId="56E0C8F3">
                  <wp:extent cx="152400" cy="152400"/>
                  <wp:effectExtent l="0" t="0" r="0" b="0"/>
                  <wp:docPr id="4" name="Рисунок 4" descr="http://uk2-nv.ru/images/icon_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k2-nv.ru/images/icon_p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" w:tgtFrame="_blank" w:history="1">
              <w:r w:rsidRPr="00CC6A9B">
                <w:rPr>
                  <w:rFonts w:ascii="Verdana" w:eastAsia="Times New Roman" w:hAnsi="Verdana" w:cs="Times New Roman"/>
                  <w:b/>
                  <w:bCs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Приказ Региональной службы по тарифам Ханты–Мансийского автономного округа – Югры от 07.12.2017 №160-нп</w:t>
              </w:r>
              <w:r w:rsidRPr="00CC6A9B">
                <w:rPr>
                  <w:rFonts w:ascii="Verdana" w:eastAsia="Times New Roman" w:hAnsi="Verdana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 «Об установлении тарифов в сфере холодного водоснабжения и водоотведения для организаций, осуществляющих холодное водоснабжение и водоотведение»</w:t>
              </w:r>
            </w:hyperlink>
          </w:p>
        </w:tc>
      </w:tr>
      <w:tr w:rsidR="00CC6A9B" w:rsidRPr="00CC6A9B" w:rsidTr="00CC6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6A9B" w:rsidRPr="00CC6A9B" w:rsidTr="00CC6A9B">
        <w:trPr>
          <w:tblCellSpacing w:w="15" w:type="dxa"/>
        </w:trPr>
        <w:tc>
          <w:tcPr>
            <w:tcW w:w="0" w:type="auto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6A9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BAF15B4" wp14:editId="515C1CEB">
                  <wp:extent cx="152400" cy="152400"/>
                  <wp:effectExtent l="0" t="0" r="0" b="0"/>
                  <wp:docPr id="5" name="Рисунок 5" descr="http://uk2-nv.ru/images/icon_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k2-nv.ru/images/icon_p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C6A9B" w:rsidRPr="00CC6A9B" w:rsidRDefault="00CC6A9B" w:rsidP="00CC6A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tgtFrame="_blank" w:history="1">
              <w:r w:rsidRPr="00CC6A9B">
                <w:rPr>
                  <w:rFonts w:ascii="Verdana" w:eastAsia="Times New Roman" w:hAnsi="Verdana" w:cs="Times New Roman"/>
                  <w:b/>
                  <w:bCs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Приказ Региональной службы по тарифам Ханты–Мансийского автономного округа – Югры от 14.11.2017 №117-нп</w:t>
              </w:r>
              <w:r w:rsidRPr="00CC6A9B">
                <w:rPr>
                  <w:rFonts w:ascii="Verdana" w:eastAsia="Times New Roman" w:hAnsi="Verdana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 «О внесении изменений в некоторые приказы Региональной службы по тарифам Ханты-Мансийского автономного округа - Югры»</w:t>
              </w:r>
            </w:hyperlink>
          </w:p>
        </w:tc>
      </w:tr>
    </w:tbl>
    <w:p w:rsidR="000F7774" w:rsidRDefault="00CC6A9B"/>
    <w:sectPr w:rsidR="000F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E"/>
    <w:rsid w:val="00702514"/>
    <w:rsid w:val="00BD50BE"/>
    <w:rsid w:val="00CC6A9B"/>
    <w:rsid w:val="00D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D331C-1F1B-4374-AC77-7950738E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2-nv.ru/docs/legislation/order_2017.12.07_16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k2-nv.ru/docs/legislation/order_2017.12.14_18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2-nv.ru/docs/legislation/order_2017.12.25_1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k2-nv.ru/docs/legislation/order_2018.12.13_109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uk2-nv.ru/docs/legislation/order_2017.11.14_1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2019-07-16T05:04:00Z</dcterms:created>
  <dcterms:modified xsi:type="dcterms:W3CDTF">2019-07-16T05:04:00Z</dcterms:modified>
</cp:coreProperties>
</file>